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7E5D" w:rsidRDefault="002B7E5D">
      <w:pPr>
        <w:spacing w:line="276" w:lineRule="auto"/>
        <w:jc w:val="right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>ООО МКК «</w:t>
      </w:r>
      <w:proofErr w:type="spellStart"/>
      <w:r>
        <w:rPr>
          <w:rFonts w:ascii="Arial" w:eastAsia="Arial" w:hAnsi="Arial" w:cs="Arial"/>
          <w:sz w:val="20"/>
          <w:szCs w:val="20"/>
          <w:lang w:val="ru-RU"/>
        </w:rPr>
        <w:t>Финподдержка</w:t>
      </w:r>
      <w:proofErr w:type="spellEnd"/>
      <w:r>
        <w:rPr>
          <w:rFonts w:ascii="Arial" w:eastAsia="Arial" w:hAnsi="Arial" w:cs="Arial"/>
          <w:sz w:val="20"/>
          <w:szCs w:val="20"/>
          <w:lang w:val="ru-RU"/>
        </w:rPr>
        <w:t>»</w:t>
      </w:r>
    </w:p>
    <w:p w:rsidR="008D011C" w:rsidRDefault="00000000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191123, Санкт-Петербург, а/я 138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57785</wp:posOffset>
            </wp:positionH>
            <wp:positionV relativeFrom="paragraph">
              <wp:posOffset>-7619</wp:posOffset>
            </wp:positionV>
            <wp:extent cx="2354580" cy="633095"/>
            <wp:effectExtent l="0" t="0" r="0" b="0"/>
            <wp:wrapNone/>
            <wp:docPr id="2" name="image1.png" descr="C:\Users\73210\Desktop\БЛАНКИ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73210\Desktop\БЛАНКИ\Log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633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011C" w:rsidRDefault="008D011C">
      <w:pPr>
        <w:spacing w:line="276" w:lineRule="auto"/>
        <w:jc w:val="right"/>
      </w:pPr>
      <w:hyperlink r:id="rId9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help@svoi-ludi.ru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  <w:p w:rsidR="008D011C" w:rsidRDefault="00000000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8-800-555-11-23</w:t>
      </w:r>
    </w:p>
    <w:p w:rsidR="008D011C" w:rsidRDefault="008D011C">
      <w:pPr>
        <w:ind w:firstLine="567"/>
        <w:jc w:val="right"/>
        <w:rPr>
          <w:rFonts w:ascii="Arial" w:eastAsia="Arial" w:hAnsi="Arial" w:cs="Arial"/>
          <w:sz w:val="20"/>
          <w:szCs w:val="20"/>
        </w:rPr>
      </w:pPr>
    </w:p>
    <w:p w:rsidR="008D011C" w:rsidRDefault="008D011C">
      <w:pPr>
        <w:ind w:firstLine="567"/>
        <w:jc w:val="right"/>
        <w:rPr>
          <w:rFonts w:ascii="Arial" w:eastAsia="Arial" w:hAnsi="Arial" w:cs="Arial"/>
          <w:sz w:val="20"/>
          <w:szCs w:val="20"/>
        </w:rPr>
      </w:pPr>
    </w:p>
    <w:p w:rsidR="008D011C" w:rsidRDefault="008D011C">
      <w:pPr>
        <w:ind w:firstLine="567"/>
        <w:rPr>
          <w:rFonts w:ascii="Arial" w:eastAsia="Arial" w:hAnsi="Arial" w:cs="Arial"/>
          <w:sz w:val="20"/>
          <w:szCs w:val="20"/>
        </w:rPr>
      </w:pPr>
    </w:p>
    <w:p w:rsidR="008D011C" w:rsidRDefault="00000000">
      <w:pPr>
        <w:spacing w:line="276" w:lineRule="auto"/>
        <w:ind w:firstLine="56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Уважаемый клиент!</w:t>
      </w:r>
    </w:p>
    <w:p w:rsidR="008D011C" w:rsidRDefault="008D011C">
      <w:pPr>
        <w:spacing w:line="276" w:lineRule="auto"/>
        <w:ind w:firstLine="567"/>
        <w:rPr>
          <w:rFonts w:ascii="Arial" w:eastAsia="Arial" w:hAnsi="Arial" w:cs="Arial"/>
          <w:sz w:val="20"/>
          <w:szCs w:val="20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В соответствии с законодательством Российской Федерации вы можете обратиться к нам в любое время с требованием о предоставлении льготного периода по заключенному договору займа, если вы соответствуете условиям части 1 статьи 6.1 – 2. Федерального закона «О потребительском кредите (займе)» от 21.12.2013 № 353-ФЗ или Федерального закона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от 07.10.2022 № 377-ФЗ.</w:t>
      </w:r>
    </w:p>
    <w:p w:rsidR="008D011C" w:rsidRDefault="008D011C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Льготный период подразумевают изменение договора потребительского займа на следующих условиях: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1.        Вам не будут начисляться штрафы на весь срок действия льготного периода;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2.     Проценты за пользования займом не измениться для клиентов, попавших в трудную жизненную ситуацию.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3.       Процент за пользования займом будет уменьшен на треть для участников СВО и членов их семей.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bookmarkStart w:id="0" w:name="_heading=h.bakrsfnxnyop" w:colFirst="0" w:colLast="0"/>
      <w:bookmarkEnd w:id="0"/>
      <w:r>
        <w:rPr>
          <w:rFonts w:ascii="Arial" w:eastAsia="Arial" w:hAnsi="Arial" w:cs="Arial"/>
          <w:sz w:val="20"/>
          <w:szCs w:val="20"/>
          <w:highlight w:val="white"/>
        </w:rPr>
        <w:t>4.   Проценты п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о кредитным договорам, заключенным с военнослужащими, а также с  лицами, проходящими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Российской Федерации, обеспечивающих проведение специальной военной операции (за исключением членов их семей), уплате не подлежат и по окончании льготного периода обязательства по уплате таких процентов прекращаются.</w:t>
      </w:r>
    </w:p>
    <w:p w:rsidR="008D011C" w:rsidRDefault="008D011C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Вы можете в любой момент прекратить действие льготного периода и закрыть заем!</w:t>
      </w:r>
    </w:p>
    <w:p w:rsidR="008D011C" w:rsidRDefault="008D011C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Для того, чтобы получить льготный период необходимо соответствовать следующим требованиям:</w:t>
      </w:r>
    </w:p>
    <w:p w:rsidR="008D011C" w:rsidRDefault="008D011C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b/>
          <w:bCs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white"/>
        </w:rPr>
        <w:t>1. Вы оказались в трудной жизненной ситуации.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Под трудной жизненной ситуацией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понимается одно из следующих обстоятельств:</w:t>
      </w:r>
    </w:p>
    <w:p w:rsidR="008D011C" w:rsidRDefault="00000000">
      <w:pPr>
        <w:numPr>
          <w:ilvl w:val="0"/>
          <w:numId w:val="1"/>
        </w:numPr>
        <w:spacing w:line="276" w:lineRule="auto"/>
        <w:ind w:left="0"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Снижение среднемесячного дохода (совокупного среднемесячного дохода всех заемщиков), рассчитанного за два месяца, предшествующие месяцу обращения с требованием об установлении льготного периода, более чем на 30% (тридцать процентов) процентов по сравнению со среднемесячным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доходом  (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совокупным среднемесячным доходом всех заемщиков), рассчитанным за двенадцать месяцев, предшествующих месяцу обращения с требованием о предоставлении льготного периода;</w:t>
      </w:r>
    </w:p>
    <w:p w:rsidR="008D011C" w:rsidRDefault="00000000">
      <w:pPr>
        <w:numPr>
          <w:ilvl w:val="0"/>
          <w:numId w:val="1"/>
        </w:numPr>
        <w:spacing w:line="276" w:lineRule="auto"/>
        <w:ind w:left="0"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Проживание в жилом помещении, находящемся в зоне чрезвычайной ситуации, нарушение условий жизнедеятельности и утрата имущества в результате чрезвычайной ситуации федерального, межрегионального, регионального, межмуниципального или муниципального характера. В этом случае Вы вправе обратиться с требованием о предоставлении льготного периода в течение шестидесяти дней со дня установления соответствующих фактов. 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Помните, что льготный период является только отсрочкой платежа, которая не будет для Вас бесплатной, во время льготного периода начисляются проценты согласно Закону, а после отсрочки необходимо будет продолжать выплачивать уже увеличившийся долг. Мы рассмотрим заявку в установленные законом сроки и обязательно вернемся к Вам по Вашему обращению. Оставлять повторный запрос не требуется.</w:t>
      </w:r>
    </w:p>
    <w:p w:rsidR="008D011C" w:rsidRPr="0073071B" w:rsidRDefault="00597460" w:rsidP="0073071B">
      <w:pPr>
        <w:spacing w:line="276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  <w:highlight w:val="white"/>
          <w:lang w:val="ru-RU"/>
        </w:rPr>
      </w:pPr>
      <w:bookmarkStart w:id="1" w:name="_heading=h.yrrp7jglamlz" w:colFirst="0" w:colLast="0"/>
      <w:bookmarkEnd w:id="1"/>
      <w:r w:rsidRPr="00597460">
        <w:rPr>
          <w:rFonts w:ascii="Arial" w:eastAsia="Arial" w:hAnsi="Arial" w:cs="Arial"/>
          <w:color w:val="000000"/>
          <w:sz w:val="20"/>
          <w:szCs w:val="20"/>
          <w:highlight w:val="white"/>
          <w:lang w:val="ru-RU"/>
        </w:rPr>
        <w:t>Подтверждающие документы о нахождении Вас в трудной жизненной ситуации</w:t>
      </w:r>
      <w:r w:rsidR="0073071B">
        <w:rPr>
          <w:rFonts w:ascii="Arial" w:eastAsia="Arial" w:hAnsi="Arial" w:cs="Arial"/>
          <w:color w:val="000000"/>
          <w:sz w:val="20"/>
          <w:szCs w:val="20"/>
          <w:highlight w:val="white"/>
          <w:lang w:val="ru-RU"/>
        </w:rPr>
        <w:t xml:space="preserve"> </w:t>
      </w:r>
      <w:r w:rsidRPr="00597460">
        <w:rPr>
          <w:rFonts w:ascii="Arial" w:eastAsia="Arial" w:hAnsi="Arial" w:cs="Arial"/>
          <w:color w:val="000000"/>
          <w:sz w:val="20"/>
          <w:szCs w:val="20"/>
          <w:highlight w:val="white"/>
          <w:lang w:val="ru-RU"/>
        </w:rPr>
        <w:t>необходимо предоставить при направлении Вами требования о предоставлении льготного периода кредитору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2. Вы являетесь мобилизованным или иным участником СВО, членом семьи мобилизованного или иного участника СВО, при условии заключения договора займа до даты мобилизации или участия в СВО.</w:t>
      </w: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Для рассмотрения Вашего заявления просим вместе с приложить следующие документы (по Вашему выбору):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- справка о полученных физическим лицом доходах и удержанных суммах налога;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lastRenderedPageBreak/>
        <w:t>- справка о состоянии расчетов (доходах) по налогу на профессиональный доход по формам, утвержденным федеральным органом исполнительной власти, осуществляющим функции по контролю и надзору за соблюдением законодательства о налогах и сборах;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- книга учета доходов и расходов и хозяйственных операций индивидуального предпринимателя, книга учета доходов и расходов организаций и индивидуальных предпринимателей, применяющих упрощенную систему налогообложения, книга учета доходов индивидуального предпринимателя, применяющего патентную систему налогообложения, книга учета доходов и расходов индивидуальных предпринимателей, применяющих систему налогообложения для сельскохозяйственных товаропроизводителей (единый сельскохозяйственный налог), по формам,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налоговой деятельности, за текущий год и год, предшествующий обращению заемщика с требованием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- справка о заработной плате в совокупности с документами, подтверждающими нахождение заемщика в отпуске по уходу за ребенком;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- документы об установлении фактов проживания заемщика в жилом помещении, находящемся в зоне чрезвычайной ситуации, нарушения условий его жизнедеятельности и утраты им имущества в результате чрезвычайной ситуации федерального, межрегионального, регионального, межмуниципального или муниципального характера, выдаваемые органами местного самоуправления, наделенными Федеральным законом «О защите населения и территорий от чрезвычайных ситуаций природного и техногенного характера» от 21 декабря 1994 года № 68-ФЗ полномочиями по установлению таких фактов;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- выписка о регистрации в качестве безработного;</w:t>
      </w:r>
    </w:p>
    <w:p w:rsidR="008D011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- документ, подтверждающий участия в СВО, а также документ о родстве с участником СВО.</w:t>
      </w:r>
    </w:p>
    <w:p w:rsidR="008D011C" w:rsidRDefault="008D011C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3.</w:t>
      </w:r>
      <w:r>
        <w:rPr>
          <w:rFonts w:ascii="Arial" w:eastAsia="Arial" w:hAnsi="Arial" w:cs="Arial"/>
          <w:sz w:val="20"/>
          <w:szCs w:val="20"/>
          <w:highlight w:val="white"/>
        </w:rPr>
        <w:tab/>
        <w:t xml:space="preserve">В случае наступления трудной жизненной ситуации в отношении договора займа не должно быть исполнительного производства, а в отношении вас – заявления о признании вас банкротом. </w:t>
      </w:r>
    </w:p>
    <w:p w:rsidR="008D011C" w:rsidRDefault="008D011C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:rsidR="008D011C" w:rsidRDefault="00000000">
      <w:pPr>
        <w:spacing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4.</w:t>
      </w:r>
      <w:r>
        <w:rPr>
          <w:rFonts w:ascii="Arial" w:eastAsia="Arial" w:hAnsi="Arial" w:cs="Arial"/>
          <w:sz w:val="20"/>
          <w:szCs w:val="20"/>
          <w:highlight w:val="white"/>
        </w:rPr>
        <w:tab/>
        <w:t>В случае предоставления льготного периода в связи с мобилизацией или участием в СВО, вам необходимо уведомить об окончании участия в СВО и далее предоставить подтверждающие документы в течение 30 календарных дней от даты окончания.</w:t>
      </w:r>
    </w:p>
    <w:sectPr w:rsidR="008D011C">
      <w:footerReference w:type="default" r:id="rId10"/>
      <w:pgSz w:w="11906" w:h="16838"/>
      <w:pgMar w:top="720" w:right="720" w:bottom="766" w:left="720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95FA4" w:rsidRDefault="00095FA4">
      <w:r>
        <w:separator/>
      </w:r>
    </w:p>
  </w:endnote>
  <w:endnote w:type="continuationSeparator" w:id="0">
    <w:p w:rsidR="00095FA4" w:rsidRDefault="0009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  <w:embedRegular r:id="rId2" w:fontKey="{521F6CA4-48C1-3C45-97C4-FA8F50F2EDF6}"/>
    <w:embedBold r:id="rId3" w:fontKey="{3A4E42B9-89B5-6A49-B03C-468635964ABD}"/>
    <w:embedItalic r:id="rId4" w:fontKey="{ED13A7EB-A54B-744F-A45F-7A136957A8A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1D68ECAB-B8B3-0F45-B565-E88272F8C3ED}"/>
    <w:embedBold r:id="rId6" w:fontKey="{510BAD66-375F-204F-8E55-361171AB6CC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2574F840-420B-E246-8C36-25DEE56FA6E7}"/>
  </w:font>
  <w:font w:name="OpenSymbol">
    <w:altName w:val="Arial Unicode MS"/>
    <w:panose1 w:val="020B0604020202020204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384782E6-480F-E446-9B40-3EE310EAA75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AB480D15-53DF-F944-8CB2-A388A0C7B38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4B47E698-DD63-7442-9C28-429404175A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D011C" w:rsidRDefault="008D011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95FA4" w:rsidRDefault="00095FA4">
      <w:r>
        <w:separator/>
      </w:r>
    </w:p>
  </w:footnote>
  <w:footnote w:type="continuationSeparator" w:id="0">
    <w:p w:rsidR="00095FA4" w:rsidRDefault="00095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562BE"/>
    <w:multiLevelType w:val="multilevel"/>
    <w:tmpl w:val="B574BA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bCs w:val="0"/>
        <w:sz w:val="18"/>
        <w:szCs w:val="18"/>
      </w:rPr>
    </w:lvl>
  </w:abstractNum>
  <w:num w:numId="1" w16cid:durableId="78461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11C"/>
    <w:rsid w:val="00095FA4"/>
    <w:rsid w:val="000973E5"/>
    <w:rsid w:val="002B7E5D"/>
    <w:rsid w:val="003518AA"/>
    <w:rsid w:val="00597460"/>
    <w:rsid w:val="00711726"/>
    <w:rsid w:val="0073071B"/>
    <w:rsid w:val="008D011C"/>
    <w:rsid w:val="00E2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6EB84F"/>
  <w15:docId w15:val="{525E25EC-DD44-CC40-B2B7-5EF37EEC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/>
      <w:outlineLvl w:val="0"/>
    </w:pPr>
    <w:rPr>
      <w:rFonts w:ascii="Arial" w:eastAsia="Arial" w:hAnsi="Arial" w:cs="Arial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120"/>
      <w:outlineLvl w:val="1"/>
    </w:pPr>
    <w:rPr>
      <w:rFonts w:ascii="Arial" w:eastAsia="Arial" w:hAnsi="Arial" w:cs="Arial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120"/>
      <w:outlineLvl w:val="2"/>
    </w:pPr>
    <w:rPr>
      <w:rFonts w:ascii="Arial" w:eastAsia="Arial" w:hAnsi="Arial" w:cs="Arial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character" w:customStyle="1" w:styleId="-">
    <w:name w:val="Интернет-ссылка"/>
    <w:rsid w:val="0043175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A4640A"/>
    <w:rPr>
      <w:color w:val="605E5C"/>
      <w:shd w:val="clear" w:color="auto" w:fill="E1DFDD"/>
    </w:rPr>
  </w:style>
  <w:style w:type="character" w:styleId="a5">
    <w:name w:val="FollowedHyperlink"/>
    <w:basedOn w:val="a0"/>
    <w:qFormat/>
    <w:rsid w:val="0033167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qFormat/>
    <w:rsid w:val="00EF659E"/>
  </w:style>
  <w:style w:type="character" w:styleId="a6">
    <w:name w:val="page number"/>
    <w:basedOn w:val="a0"/>
    <w:qFormat/>
    <w:rsid w:val="00A63E77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ListLabel4">
    <w:name w:val="ListLabel 4"/>
    <w:qFormat/>
    <w:rPr>
      <w:rFonts w:ascii="Times New Roman" w:hAnsi="Times New Roman" w:cs="OpenSymbol"/>
      <w:b w:val="0"/>
      <w:sz w:val="30"/>
    </w:rPr>
  </w:style>
  <w:style w:type="character" w:customStyle="1" w:styleId="ListLabel5">
    <w:name w:val="ListLabel 5"/>
    <w:qFormat/>
    <w:rPr>
      <w:rFonts w:ascii="Times New Roman" w:hAnsi="Times New Roman" w:cs="OpenSymbol"/>
      <w:b w:val="0"/>
      <w:sz w:val="18"/>
      <w:szCs w:val="18"/>
    </w:rPr>
  </w:style>
  <w:style w:type="character" w:customStyle="1" w:styleId="ListLabel6">
    <w:name w:val="ListLabel 6"/>
    <w:qFormat/>
    <w:rPr>
      <w:rFonts w:cs="OpenSymbol"/>
      <w:b w:val="0"/>
      <w:sz w:val="18"/>
      <w:szCs w:val="18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</w:style>
  <w:style w:type="paragraph" w:customStyle="1" w:styleId="aa">
    <w:name w:val="Название"/>
    <w:pPr>
      <w:suppressLineNumbers/>
      <w:spacing w:before="120" w:after="120"/>
    </w:pPr>
    <w:rPr>
      <w:i/>
      <w:iCs/>
    </w:rPr>
  </w:style>
  <w:style w:type="paragraph" w:styleId="ab">
    <w:name w:val="index heading"/>
    <w:qFormat/>
    <w:pPr>
      <w:suppressLineNumbers/>
    </w:pPr>
  </w:style>
  <w:style w:type="paragraph" w:styleId="ac">
    <w:name w:val="header"/>
    <w:rsid w:val="004C0BB1"/>
    <w:pPr>
      <w:tabs>
        <w:tab w:val="center" w:pos="4677"/>
        <w:tab w:val="right" w:pos="9355"/>
      </w:tabs>
    </w:pPr>
  </w:style>
  <w:style w:type="paragraph" w:styleId="ad">
    <w:name w:val="footer"/>
    <w:rsid w:val="004C0BB1"/>
    <w:pPr>
      <w:tabs>
        <w:tab w:val="center" w:pos="4677"/>
        <w:tab w:val="right" w:pos="9355"/>
      </w:tabs>
    </w:pPr>
  </w:style>
  <w:style w:type="paragraph" w:styleId="ae">
    <w:name w:val="List Paragraph"/>
    <w:uiPriority w:val="34"/>
    <w:qFormat/>
    <w:rsid w:val="00B96741"/>
    <w:pPr>
      <w:ind w:left="720"/>
      <w:contextualSpacing/>
    </w:pPr>
    <w:rPr>
      <w:rFonts w:ascii="Cambria" w:eastAsia="MS Mincho" w:hAnsi="Cambria"/>
    </w:rPr>
  </w:style>
  <w:style w:type="paragraph" w:styleId="af">
    <w:name w:val="Revision"/>
    <w:uiPriority w:val="71"/>
    <w:qFormat/>
    <w:rsid w:val="00096246"/>
    <w:pPr>
      <w:suppressAutoHyphens/>
    </w:pPr>
  </w:style>
  <w:style w:type="paragraph" w:customStyle="1" w:styleId="af0">
    <w:name w:val="Блочная цитата"/>
    <w:qFormat/>
  </w:style>
  <w:style w:type="paragraph" w:customStyle="1" w:styleId="af1">
    <w:name w:val="Заглавие"/>
  </w:style>
  <w:style w:type="paragraph" w:styleId="af2">
    <w:name w:val="Subtitle"/>
    <w:basedOn w:val="a"/>
    <w:next w:val="a"/>
    <w:uiPriority w:val="11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lp@svoi-ludi.r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RPJgJqWw4523L1Y4pGfh7nvgw==">CgMxLjAyDmguYmFrcnNmbnhueW9wMg5oLnlycnA3amdsYW1sejgAciExNk1QQ2x1TEJlNzRKOU1OaWVGejZuS19EYnJaMV9GQmk=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macbook-1</cp:lastModifiedBy>
  <cp:revision>4</cp:revision>
  <dcterms:created xsi:type="dcterms:W3CDTF">2024-07-30T13:31:00Z</dcterms:created>
  <dcterms:modified xsi:type="dcterms:W3CDTF">2026-08-19T09:35:00Z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